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Антикоррупционная политика</w:t>
      </w: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Тамбовского областного государственного бюджетного учреждения здравоохранения  «Кирсановская  центральная районная больница»</w:t>
      </w:r>
    </w:p>
    <w:p>
      <w:pPr>
        <w:shd w:val="clear" w:color="auto" w:fill="auto"/>
        <w:rPr>
          <w:sz w:val="28"/>
        </w:rPr>
      </w:pPr>
      <w:r>
        <w:rPr>
          <w:sz w:val="28"/>
        </w:rPr>
        <w:t>Общие положения</w:t>
      </w:r>
    </w:p>
    <w:p>
      <w:pPr>
        <w:ind w:firstLine="0"/>
        <w:jc w:val="center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1.1. Термины и определения: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1.2.  Настоящая антикоррупционная политика разработана в целях защиты прав и свобод  граждан, обеспечения законности,  правопорядка  и общественной безопасности в Тамбовском областном государственном бюджетном учреждении здравоохранения  «Кирсановская центральная районная больница» (далее -  ТОГБУЗ «Кирсановская ЦРБ»).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1.3. Антикоррупционная политика ТОГБУЗ «Кирсановская ЦРБ»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Настоящая политика определяет задачи, основные принципы противодействия коррупции и меры предупреждения коррупционных правонарушений.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1.4.    Для целей настоящего документа  используются следующие основные понятия: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1.5.  Коррупция  -  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1.6. Противодействие коррупции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 2008 г. № 273-ФЗ «О противодействии коррупции»):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в) по минимизации и (или) ликвидации последствий коррупционных правонарушений.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1.7. Взятка – получение должностным лицом, иностранным должностным лицом, либо должностным лицом публичной международной организации лично или через посредника денег, ценных бумаг, иного имущества, либо в виде незаконных оказанных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1.8. Коммерческий подкуп 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1.9. Конфликт интересов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1.10.  Коррупционное правонарушение -  деяние,  обладающее признаками коррупции,  за которые нормативным правовым актом предусмотрена  гражданско-правовая,  дисциплинарная, административная или уголовная ответственность;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1.11. Коррупционный  фактор  -  явление или совокупность явлений,  порождающих коррупционные правонарушения или способствующие их распространению;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1.12. Предупреждение коррупции  -  деятельность ТОГБУЗ «Кирсановская ЦРБ»  по антикоррупционной политике, направленной на выявление,  изучение,  ограничение, либо устранение явлений,  порождающих коррупционные правонарушения или способствующие их распространению.</w:t>
      </w:r>
    </w:p>
    <w:p>
      <w:pPr>
        <w:ind w:firstLine="700"/>
        <w:jc w:val="both"/>
        <w:shd w:val="clear" w:color="auto" w:fill="auto"/>
        <w:rPr/>
      </w:pPr>
      <w:r>
        <w:rPr>
          <w:sz w:val="28"/>
        </w:rPr>
        <w:br/>
      </w:r>
    </w:p>
    <w:p>
      <w:pPr>
        <w:shd w:val="clear" w:color="auto" w:fill="auto"/>
        <w:rPr>
          <w:sz w:val="28"/>
        </w:rPr>
      </w:pPr>
      <w:r>
        <w:rPr>
          <w:sz w:val="28"/>
        </w:rPr>
        <w:t>Основные принципы противодействия коррупции</w:t>
      </w:r>
    </w:p>
    <w:p>
      <w:pPr>
        <w:ind w:firstLine="700"/>
        <w:jc w:val="both"/>
        <w:shd w:val="clear" w:color="auto" w:fill="auto"/>
        <w:rPr>
          <w:rFonts w:ascii="&quot;Monotype Corsiva&quot;" w:eastAsia="&quot;Monotype Corsiva&quot;" w:hAnsi="&quot;Monotype Corsiva&quot;" w:cs="&quot;Monotype Corsiva&quot;"/>
          <w:sz w:val="28"/>
        </w:rPr>
      </w:pPr>
      <w:r>
        <w:rPr>
          <w:rFonts w:ascii="&quot;Monotype Corsiva&quot;" w:eastAsia="&quot;Monotype Corsiva&quot;" w:hAnsi="&quot;Monotype Corsiva&quot;" w:cs="&quot;Monotype Corsiva&quot;"/>
          <w:sz w:val="28"/>
        </w:rPr>
        <w:br/>
      </w:r>
      <w:r>
        <w:rPr>
          <w:rFonts w:ascii="&quot;Monotype Corsiva&quot;" w:eastAsia="&quot;Monotype Corsiva&quot;" w:hAnsi="&quot;Monotype Corsiva&quot;" w:cs="&quot;Monotype Corsiva&quot;"/>
          <w:sz w:val="28"/>
        </w:rPr>
        <w:t>            2.1. Противодействие коррупции в Российской Федерации осуществляется на основе следующих принципов: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признание, обеспечение и защита основных прав и свобод человека и гражданина;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законность;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неотвратимость ответственности за совершение коррупционных правонарушений;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приоритетное применение мер по предупреждению коррупции;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сотрудничество государства с институтами гражданского общества, международными организациями и физическими лицами.</w:t>
      </w:r>
      <w:r>
        <w:rPr>
          <w:sz w:val="28"/>
        </w:rPr>
        <w:br/>
      </w: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3.Цели и задачи антикоррупционной политики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�3.1. Политика отражает приверженность ТОГБУЗ «Кирсановская ЦРБ» и ее руководства высоким этическим стандартам и принципам открытого и честного ведения деятельности в учреждении, а также поддержанию репутации на должном уровне.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Учреждение ставит перед собой цели: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Минимизировать риск вовлечения ТОГБУЗ «Кирсановская ЦРБ», руководства учреждения и работников независимо от занимаемой должности в коррупционную деятельность;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Сформировать у работников и иных лиц единообразное понимание политики ТОГБУЗ «КирсановскаяЦРБ» о неприятии коррупции в любых формах и проявлениях;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Обобщить и разъяснить основные требования антикоррупционного законодательства Российской Федерации, которые могут применяться в учреждении;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Установить обязанность работников ТОГБУЗ «Кирсановская ЦРБ» знать и соблюдать принципы и требования настоящей Политики, ключевые нормы применимого антикоррупционного законодательства, а также мероприятия по предотвращению коррупции.</w:t>
      </w:r>
    </w:p>
    <w:p>
      <w:pPr>
        <w:ind w:firstLine="0"/>
        <w:jc w:val="both"/>
        <w:shd w:val="clear" w:color="auto" w:fill="auto"/>
        <w:rPr/>
      </w:pPr>
      <w:r>
        <w:rPr>
          <w:sz w:val="28"/>
        </w:rPr>
        <w:br/>
      </w: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4. Область применения Политики и обязанности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4.1. 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Политика распространяется на лиц, например, физических и (или) юридических лиц, с которыми учреждение вступает в иные договорные отношения. Антикоррупционные условия и обязательства могут закрепляться в договорах, заключаемых учреждением с контрагентами.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4.2.  Ряд обязанностей работников в связи с предупреждением и противодействием коррупции: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незамедлительно информировать непосредственного руководителя / лицо, ответственное за реализацию антикоррупционной политики / руководство учреждения о случаях склонения работника к совершению коррупционных правонарушений;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незамедлительно информировать непосредственного руководителя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 4.3.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4.4. Работник, в том числе обязан: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Уведомлять главного врача (его представителя), органы прокуратуры или другие государственные органы об обращении  к нему каких-либо лиц в целях склонения к совершению коррупционных правонарушений;  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уведомлять главного врача (его представителя) и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  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4.5. Все работники ТОГБУЗ «Кирсановская ЦРБ» должны руководствоваться настоящей Политикой и неукоснительно соблюдать  ее принципы и требования.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4.6. Заместитель главного врача по медицинской части  ТОГБУЗ «Кирсановская ЦРБ» отвечает за организацию всех мероприятий, направленных на реализацию принципов и требований настоящей Политики.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4.7. В число Кирсановская» включаются: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разработка и представление на утверждение главного врача учреждения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организация проведения оценки коррупционных рисков;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организация заполнения и рассмотрения уведомлений о конфликте интересов;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проведение оценки результатов антикоррупционной работы и подготовка соответствующих отчетных материалов главному врачу ТОГБУЗ «КирсановскаяЦРБ».</w:t>
      </w:r>
      <w:r>
        <w:rPr>
          <w:sz w:val="28"/>
        </w:rPr>
        <w:br/>
      </w: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5. Применимое антикоррупционное законодательство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br/>
      </w:r>
      <w:r>
        <w:rPr>
          <w:sz w:val="28"/>
        </w:rPr>
        <w:t>            5.1. ТОГБУЗ «Кирсановская ЦРБ» и все работники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  являются запрет дачи взяток, запрет получения взяток, запрет подкупа и запрет посредничества во взяточничестве.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5.2. С учетом изложенного всем работникам учреждения  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</w:t>
      </w:r>
    </w:p>
    <w:p>
      <w:pPr>
        <w:ind w:firstLine="700"/>
        <w:jc w:val="both"/>
        <w:shd w:val="clear" w:color="auto" w:fill="auto"/>
        <w:rPr/>
      </w:pPr>
      <w:r>
        <w:rPr>
          <w:sz w:val="28"/>
        </w:rPr>
        <w:br/>
      </w: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6. Ключевые принципы антикоррупционной политики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br/>
      </w:r>
      <w:r>
        <w:rPr>
          <w:sz w:val="28"/>
        </w:rPr>
        <w:t>           6.1. Главный врач, должностные лица учреждения,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6.2. ТОГБУЗ «Кирсановская ЦРБ» проводит мероприятия  по предотвращению коррупции, разумно отвечающие выявленным рискам.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6.3. ТОГБУЗ «Кирсановская ЦРБ» прилагает разумные усилия, чтобы минимизировать риск деловых отношений с контрагентами, которые могут быть вовлечены в коррупционную деятельность, соблюдать требования настоящей Политики, а также оказывать взаимное содействие для предотвращения коррупции.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6.4. ТОГБУЗ «Кирсановская ЦРБ»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лицами.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ТОГБУЗ «Кирсановская ЦРБ» содействует повышению уровня антикоррупционной культуры путем информирования и систематического обучения работников в целях  поддержания их осведомленности в вопросах антикоррупционной политики учреждения и овладения ими способами и приемами применения антикоррупционной политики на практике.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6.5. В связи с возможным изменением во времени коррупционных рисков и иных факторов, оказывающих влияние на деятельность учреждения, ТОГБУЗ «Кирсановская ЦРБ» осуществляет мониторинг внедренных мероприятий по предотвращению коррупции, контролирует их соблюдение, а при необходимости пересматривает и совершенствует их.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shd w:val="clear" w:color="auto" w:fill="auto"/>
        <w:rPr>
          <w:sz w:val="28"/>
        </w:rPr>
      </w:pPr>
      <w:r>
        <w:rPr>
          <w:sz w:val="28"/>
        </w:rPr>
        <w:t>Взаимодействие с работниками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 7.1. ТОГБУЗ «Кирсановская ЦРБ» требует от своих работников соблюдения настоящей Политики, информируя их о ключевых принципах, требованиях и санкциях за нарушения.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7.2. В учреждении организуются безопасные, конфиденциальные и доступные средства информирования руководства о фактах взяточничества со стороны лиц, оказывающих услуги в интересах коммерческой организации или от ее имени. По адресу электронной почты (secretar@kirscrb.ru) на имя главного врача могут поступать предложения по улучшению антикоррупционных  мероприятий  и контроля, а также запросы со стороны работников и третьих лиц.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7.3. Для формирования надлежащего уровня антикоррупционной культуры вновь принимаемые работники знакомятся с настоящей Политикой, а с работающими сотрудниками проводятся периодические информационные мероприятия.</w:t>
      </w:r>
    </w:p>
    <w:p>
      <w:pPr>
        <w:ind w:firstLine="0"/>
        <w:jc w:val="both"/>
        <w:shd w:val="clear" w:color="auto" w:fill="auto"/>
        <w:rPr/>
      </w:pPr>
      <w:r>
        <w:rPr>
          <w:sz w:val="28"/>
        </w:rPr>
        <w:br/>
      </w:r>
    </w:p>
    <w:p>
      <w:pPr>
        <w:ind w:firstLine="0"/>
        <w:jc w:val="both"/>
        <w:shd w:val="clear" w:color="auto" w:fill="auto"/>
        <w:rPr/>
      </w:pPr>
      <w:r>
        <w:rPr>
          <w:sz w:val="28"/>
        </w:rPr>
        <w:br/>
      </w:r>
    </w:p>
    <w:p>
      <w:pPr>
        <w:shd w:val="clear" w:color="auto" w:fill="auto"/>
        <w:rPr>
          <w:sz w:val="28"/>
        </w:rPr>
      </w:pPr>
      <w:r>
        <w:rPr>
          <w:sz w:val="28"/>
        </w:rPr>
        <w:t>Отказ от ответных мер и санкций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 8.1.ТОГБУЗ «Кирсановская ЦРБ» заявляет о том, что ни один работник не будет подвергнут санкциям (в том числе уволен, понижен в должности, лишен премии),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взяточничестве. 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shd w:val="clear" w:color="auto" w:fill="auto"/>
        <w:rPr>
          <w:sz w:val="28"/>
        </w:rPr>
      </w:pPr>
      <w:r>
        <w:rPr>
          <w:sz w:val="28"/>
        </w:rPr>
        <w:t>Внутренний финансовый контроль</w:t>
      </w:r>
    </w:p>
    <w:p>
      <w:pPr>
        <w:ind w:firstLine="0"/>
        <w:jc w:val="center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 9.1. 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9.2.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точность и полноту документации бухгалтерского учета;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своевременность подготовки достоверной бухгалтерской отчетности;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предотвращение ошибок и искажений;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исполнение приказов и распоряжений руководителя учреждения;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выполнение планов финансово-хозяйственной деятельности учреждения;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сохранность имущества учреждения.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9.3. Основными задачами внутреннего контроля являются: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установление соответствия осуществляемых операций регламентам, полномочиям сотрудников;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соблюдение установленных технологических процессов и операций при осуществлении функциональной деятельности;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анализ системы внутреннего контроля учреждения, позволяющий выявить существенные аспекты, влияющие на ее эффективность.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9.4. Внутренний контроль в учреждении основывается на следующих принципах: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принцип законности - неуклонное и точное соблюдение всеми субъектами внутреннего контроля норм и правил, установленных нормативными законодательством РФ;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принцип системности -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9.5. Система внутреннего контроля учреждения включает в себя следующие взаимосвязанные компоненты: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оценка рисков - представляющая собой идентификацию и анализ соответствующих рисков при достижении определенных задач, связанных между собой на различных уровнях;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мониторинг системы внутреннего контроля -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9.6. Внутренний финансовый контроль в учреждении осуществляется в следующих формах: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предварительный контроль. Он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руководитель учреждения, его заместители, главный бухгалтер и юрисконсульт;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текущий контроль. Это проведение повседневного анализа соблюдения процедур исполнения бюджета (плана),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специалистами, осуществляющими бухгалтерский учет и отчетность учреждения;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может быть создана комиссия по внутреннему контролю. В состав комиссии в обязательном порядке включаются сотрудники бухгалтерии, юрисконсульт и представители иных заинтересованных подразделений.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9.7. Система контроля состояния бухгалтерского учета включает в себя надзор и проверку: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соблюдения требований законодательства РФ, регулирующего порядок осуществления финансово-хозяйственной деятельности;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точности и полноты составления документов и регистров бухгалтерского учета;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предотвращения возможных ошибок и искажений в учете и отчетности;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исполнения приказов и распоряжений руководства;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контроля за сохранностью финансовых и нефинансовых активов учреждения.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9.8. 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утверждаемой приказом руководителя учреждения, а также перед составлением бухгалтерской отчетности.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Основными объектами плановой проверки являются: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соблюдение законодательства РФ, регулирующего порядок ведения бухгалтерского учета и норм учетной политики;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правильность и своевременность отражения всех хозяйственных операций в бухгалтерском учете;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полнота и правильность документального оформления операций;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своевременность и полнота проведения инвентаризаций;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достоверность отчетности.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9.9.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9.11. В систему субъектов внутреннего контроля входят: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руководитель учреждения и его заместители;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руководители структурных подразделений и работники учреждения на всех уровнях.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9.12.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9.13.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9.14.Лица, допустившие недостатки, искажения и нарушения, несут дисциплинарную ответственность в соответствии с требованиями ТК РФ.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9.15.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shd w:val="clear" w:color="auto" w:fill="auto"/>
        <w:rPr>
          <w:sz w:val="28"/>
        </w:rPr>
      </w:pPr>
      <w:r>
        <w:rPr>
          <w:sz w:val="28"/>
        </w:rPr>
        <w:t>Внесение изменений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10.1. При выявлении недостаточно эффективных положений настоящей Политики или связанных с ней антикоррупционных  мероприятий ТОГБУЗ «Кирсановская ЦРБ», либо при изменении требований применимого законодательства Российской Федерации, Главный врач  ТОГБУЗ «Кирсановская ЦРБ», а также ответственные лица, организуют выработку и реализацию плана действий по пересмотру и изменению настоящей Политики и/или антикоррупционных мероприятий. </w:t>
      </w:r>
    </w:p>
    <w:p>
      <w:pPr>
        <w:ind w:firstLine="0"/>
        <w:shd w:val="clear" w:color="auto" w:fill="auto"/>
        <w:rPr/>
      </w:pP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11. Сотрудничество с правоохранительными органами в сфере противодействия коррупции</w:t>
      </w:r>
    </w:p>
    <w:p>
      <w:pPr>
        <w:ind w:firstLine="0"/>
        <w:shd w:val="clear" w:color="auto" w:fill="auto"/>
        <w:rPr/>
      </w:pPr>
      <w:r>
        <w:rPr>
          <w:sz w:val="28"/>
        </w:rPr>
        <w:br/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11.1. 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11.2.        Данное сотрудничество осуществляется в следующих формах: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учреждение сообщает в соответствующие правоохранительные органы о случаях совершения коррупционных правонарушений, о которых учреждение (работникам учреждения) стало известно.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учреждение воздерживается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11.3.  Сотрудничество с правоохранительными органами также может проявляться в форме: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11.4. Руководству ТОГБУЗ «Кирсановская ЦРБ»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t>11.5. Руководство ТОГБУЗ «Кирсановская ЦРБ»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>
      <w:pPr>
        <w:ind w:firstLine="0"/>
        <w:jc w:val="both"/>
        <w:shd w:val="clear" w:color="auto" w:fill="auto"/>
        <w:rPr/>
      </w:pPr>
      <w:r>
        <w:rPr>
          <w:sz w:val="28"/>
        </w:rPr>
        <w:br/>
      </w:r>
    </w:p>
    <w:p>
      <w:pPr>
        <w:ind w:firstLine="0"/>
        <w:jc w:val="center"/>
        <w:shd w:val="clear" w:color="auto" w:fill="auto"/>
        <w:rPr>
          <w:sz w:val="28"/>
        </w:rPr>
      </w:pPr>
      <w:r>
        <w:rPr>
          <w:sz w:val="28"/>
        </w:rPr>
        <w:t>12.              Ответственность за неисполнение (ненадлежащее исполнение) настоящей политики</w:t>
      </w:r>
    </w:p>
    <w:p>
      <w:pPr>
        <w:ind w:firstLine="700"/>
        <w:jc w:val="both"/>
        <w:shd w:val="clear" w:color="auto" w:fill="auto"/>
        <w:rPr>
          <w:sz w:val="28"/>
        </w:rPr>
      </w:pPr>
      <w:r>
        <w:rPr>
          <w:sz w:val="28"/>
        </w:rPr>
        <w:br/>
      </w:r>
      <w:r>
        <w:rPr>
          <w:sz w:val="28"/>
        </w:rPr>
        <w:t>           12.1. Главный врач и работники  всех  структурных подразделений ТОГБУЗ «Кирсановская ЦРБ», независимо от занимаемой должности, несут ответственность,  предусмотренную действующим законодательством Российской Федерации, за соблюдение принципов и требований настоящей Политики.</w:t>
      </w:r>
    </w:p>
    <w:p>
      <w:r>
        <w:rPr>
          <w:sz w:val="28"/>
        </w:rPr>
        <w:t>12.2. 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инициативе ТОГБУЗ «Кирсановская ЦРБ», правоохранительных органов или иных лиц в порядке и по основаниям, предусмотренным законодательством Российской Федерации.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&quot;Monotype Corsiva&quot;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2023-10-25T07:58:09Z</dcterms:created>
  <dcterms:modified xsi:type="dcterms:W3CDTF">2023-10-25T07:59:13Z</dcterms:modified>
  <cp:version>0900.0100.01</cp:version>
</cp:coreProperties>
</file>